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A7" w:rsidRPr="00F66AA7" w:rsidRDefault="00F66AA7" w:rsidP="00F66AA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F66AA7">
        <w:rPr>
          <w:rFonts w:cs="B Nazanin" w:hint="cs"/>
          <w:b/>
          <w:bCs/>
          <w:sz w:val="28"/>
          <w:szCs w:val="28"/>
          <w:rtl/>
          <w:lang w:bidi="fa-IR"/>
        </w:rPr>
        <w:t xml:space="preserve">شناسنامه خدمت </w:t>
      </w:r>
    </w:p>
    <w:tbl>
      <w:tblPr>
        <w:tblStyle w:val="TableGrid"/>
        <w:tblW w:w="9589" w:type="dxa"/>
        <w:tblLook w:val="04A0"/>
      </w:tblPr>
      <w:tblGrid>
        <w:gridCol w:w="9589"/>
      </w:tblGrid>
      <w:tr w:rsidR="00F66AA7" w:rsidTr="004F0C62">
        <w:trPr>
          <w:trHeight w:val="387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  <w:color w:val="0000FF"/>
                <w:rtl/>
                <w:lang w:bidi="fa-IR"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  <w:lang w:bidi="fa-IR"/>
              </w:rPr>
              <w:t xml:space="preserve">نام دستگاه اجرایی: </w:t>
            </w:r>
          </w:p>
        </w:tc>
      </w:tr>
      <w:tr w:rsidR="00F66AA7" w:rsidTr="004F0C62">
        <w:trPr>
          <w:trHeight w:val="387"/>
        </w:trPr>
        <w:tc>
          <w:tcPr>
            <w:tcW w:w="9589" w:type="dxa"/>
          </w:tcPr>
          <w:p w:rsidR="00F66AA7" w:rsidRPr="00832BBA" w:rsidRDefault="00F66AA7" w:rsidP="004F0C62">
            <w:pPr>
              <w:bidi/>
              <w:jc w:val="both"/>
              <w:rPr>
                <w:rFonts w:cs="B Lotus"/>
                <w:b/>
                <w:bCs/>
                <w:rtl/>
                <w:lang w:bidi="fa-IR"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  <w:lang w:bidi="fa-IR"/>
              </w:rPr>
              <w:t>عنوان خدمت/وظیفه</w:t>
            </w:r>
            <w:r w:rsidR="004F0C62">
              <w:rPr>
                <w:rFonts w:cs="B Lotus" w:hint="cs"/>
                <w:b/>
                <w:bCs/>
                <w:rtl/>
                <w:lang w:bidi="fa-IR"/>
              </w:rPr>
              <w:t xml:space="preserve">:                                          </w:t>
            </w:r>
            <w:r w:rsidR="004F0C62" w:rsidRPr="004F0C62">
              <w:rPr>
                <w:rFonts w:cs="B Lotus" w:hint="cs"/>
                <w:b/>
                <w:bCs/>
                <w:color w:val="0000FF"/>
                <w:rtl/>
                <w:lang w:bidi="fa-IR"/>
              </w:rPr>
              <w:t>شماره شناسه خدمت</w:t>
            </w:r>
            <w:r w:rsidR="004F0C62">
              <w:rPr>
                <w:rFonts w:cs="B Lotus" w:hint="cs"/>
                <w:b/>
                <w:bCs/>
                <w:rtl/>
                <w:lang w:bidi="fa-IR"/>
              </w:rPr>
              <w:t>:</w:t>
            </w:r>
          </w:p>
        </w:tc>
      </w:tr>
      <w:tr w:rsidR="00F66AA7" w:rsidTr="004F0C62">
        <w:trPr>
          <w:trHeight w:val="387"/>
        </w:trPr>
        <w:tc>
          <w:tcPr>
            <w:tcW w:w="9589" w:type="dxa"/>
            <w:tcBorders>
              <w:bottom w:val="single" w:sz="4" w:space="0" w:color="auto"/>
            </w:tcBorders>
          </w:tcPr>
          <w:p w:rsidR="00F66AA7" w:rsidRPr="00832BBA" w:rsidRDefault="004F0C62" w:rsidP="004F0C62">
            <w:pPr>
              <w:bidi/>
              <w:jc w:val="both"/>
              <w:rPr>
                <w:rFonts w:cs="B Lotus"/>
                <w:b/>
                <w:bCs/>
                <w:rtl/>
                <w:lang w:bidi="fa-IR"/>
              </w:rPr>
            </w:pPr>
            <w:r w:rsidRPr="004F0C62">
              <w:rPr>
                <w:rFonts w:cs="B Lotus" w:hint="cs"/>
                <w:b/>
                <w:bCs/>
                <w:color w:val="0000FF"/>
                <w:rtl/>
                <w:lang w:bidi="fa-IR"/>
              </w:rPr>
              <w:t>ماهیت خدمت</w:t>
            </w:r>
            <w:r>
              <w:rPr>
                <w:rFonts w:cs="B Lotus" w:hint="cs"/>
                <w:b/>
                <w:bCs/>
                <w:color w:val="0000FF"/>
                <w:rtl/>
                <w:lang w:bidi="fa-IR"/>
              </w:rPr>
              <w:t>/وظیفه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:                 </w:t>
            </w:r>
            <w:r w:rsidRPr="00832BB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حاکمیتی                </w:t>
            </w:r>
            <w:r w:rsidRPr="00832BB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تصدی گری                     </w:t>
            </w:r>
            <w:r w:rsidRPr="00832BB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>حمایتی</w:t>
            </w:r>
          </w:p>
        </w:tc>
      </w:tr>
      <w:tr w:rsidR="004F0C62" w:rsidTr="004F0C62">
        <w:trPr>
          <w:trHeight w:val="387"/>
        </w:trPr>
        <w:tc>
          <w:tcPr>
            <w:tcW w:w="9589" w:type="dxa"/>
            <w:tcBorders>
              <w:top w:val="single" w:sz="4" w:space="0" w:color="auto"/>
            </w:tcBorders>
          </w:tcPr>
          <w:p w:rsidR="004F0C62" w:rsidRDefault="004F0C62" w:rsidP="004F0C62">
            <w:pPr>
              <w:bidi/>
              <w:jc w:val="both"/>
              <w:rPr>
                <w:rFonts w:cs="B Lotus"/>
                <w:b/>
                <w:bCs/>
                <w:color w:val="0000FF"/>
                <w:rtl/>
                <w:lang w:bidi="fa-IR"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  <w:lang w:bidi="fa-IR"/>
              </w:rPr>
              <w:t>شرح خدمت/وظیفه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66AA7" w:rsidTr="004F0C62">
        <w:trPr>
          <w:trHeight w:val="387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  <w:lang w:bidi="fa-IR"/>
              </w:rPr>
              <w:t>معرفی خدمت گیرنده (گان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>):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66AA7" w:rsidTr="004F0C62">
        <w:trPr>
          <w:trHeight w:val="387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  <w:lang w:bidi="fa-IR"/>
              </w:rPr>
              <w:t>انواع زیر گروه های خدمت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:</w:t>
            </w:r>
          </w:p>
        </w:tc>
      </w:tr>
      <w:tr w:rsidR="00F66AA7" w:rsidTr="004F0C62">
        <w:trPr>
          <w:trHeight w:val="1287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</w:rPr>
              <w:t>کانال کنونی ارائه خدمت</w:t>
            </w:r>
            <w:r w:rsidRPr="00832BBA">
              <w:rPr>
                <w:rFonts w:cs="B Lotus" w:hint="cs"/>
                <w:b/>
                <w:bCs/>
                <w:rtl/>
              </w:rPr>
              <w:t xml:space="preserve">:             </w:t>
            </w:r>
            <w:r w:rsidRPr="00832BB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</w:rPr>
              <w:t xml:space="preserve">حضور در دفاتر دستگاه و مراکز وابسته (تعداد:........) </w:t>
            </w:r>
          </w:p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  <w:r w:rsidRPr="00832BB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</w:rPr>
              <w:t xml:space="preserve">حضور در پیشخوان و دفاتر روستای </w:t>
            </w:r>
            <w:r w:rsidRPr="00832BBA">
              <w:rPr>
                <w:rFonts w:cs="B Lotus"/>
                <w:b/>
                <w:bCs/>
              </w:rPr>
              <w:t>ICT</w:t>
            </w:r>
            <w:r>
              <w:rPr>
                <w:rFonts w:cs="B Lotus" w:hint="cs"/>
                <w:b/>
                <w:bCs/>
                <w:rtl/>
              </w:rPr>
              <w:t>(تعداد:......)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             </w:t>
            </w:r>
            <w:r w:rsidRPr="00832BB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اینترنت           </w:t>
            </w:r>
            <w:r w:rsidRPr="00832BB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اینترانت              </w:t>
            </w:r>
            <w:r w:rsidRPr="00832BB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832BBA">
              <w:rPr>
                <w:rFonts w:cs="B Lotus"/>
                <w:b/>
                <w:bCs/>
                <w:lang w:bidi="fa-IR"/>
              </w:rPr>
              <w:t>SMS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    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    </w:t>
            </w:r>
            <w:r w:rsidRPr="00832BB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مرکز تماس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</w:t>
            </w:r>
            <w:r w:rsidRPr="00832BB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کانال های دیگر: </w:t>
            </w:r>
          </w:p>
        </w:tc>
      </w:tr>
      <w:tr w:rsidR="00F66AA7" w:rsidTr="004F0C62">
        <w:trPr>
          <w:trHeight w:val="816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ascii="Calibri" w:hAnsi="Calibri" w:cs="B Lotus"/>
                <w:b/>
                <w:bCs/>
                <w:rtl/>
                <w:lang w:bidi="fa-IR"/>
              </w:rPr>
            </w:pPr>
            <w:r w:rsidRPr="00832BBA">
              <w:rPr>
                <w:rFonts w:ascii="Calibri" w:hAnsi="Calibri" w:cs="B Lotus" w:hint="cs"/>
                <w:b/>
                <w:bCs/>
                <w:color w:val="0000FF"/>
                <w:rtl/>
                <w:lang w:bidi="fa-IR"/>
              </w:rPr>
              <w:t>روش ارائه خدمت الکتریکی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:    </w:t>
            </w:r>
            <w:r w:rsidRPr="00832BBA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ارائه ی خدمت به صورت غیر الکتریکی      </w:t>
            </w:r>
          </w:p>
          <w:p w:rsidR="00F66AA7" w:rsidRPr="00832BBA" w:rsidRDefault="00F66AA7" w:rsidP="004F0C62">
            <w:pPr>
              <w:bidi/>
              <w:jc w:val="both"/>
              <w:rPr>
                <w:rFonts w:ascii="Calibri" w:hAnsi="Calibri" w:cs="B Lotus"/>
                <w:b/>
                <w:bCs/>
                <w:rtl/>
                <w:lang w:bidi="fa-IR"/>
              </w:rPr>
            </w:pP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  </w:t>
            </w:r>
            <w:r w:rsidRPr="00832BBA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</w:t>
            </w:r>
            <w:r w:rsidRPr="006711E0">
              <w:rPr>
                <w:rFonts w:ascii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اطلاع رسانی الکتریکی از چگونگی ارایه خدمت  و امکان دریافت کا</w:t>
            </w:r>
            <w:r w:rsidR="004F0C62">
              <w:rPr>
                <w:rFonts w:ascii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6711E0">
              <w:rPr>
                <w:rFonts w:ascii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برگ از طریق وب   </w:t>
            </w:r>
            <w:r w:rsidR="006711E0">
              <w:rPr>
                <w:rFonts w:ascii="Calibri" w:hAnsi="Calibri" w:cs="B Lotus"/>
                <w:b/>
                <w:bCs/>
                <w:sz w:val="20"/>
                <w:szCs w:val="20"/>
                <w:lang w:bidi="fa-IR"/>
              </w:rPr>
              <w:t xml:space="preserve">     </w:t>
            </w:r>
            <w:r w:rsidRPr="006711E0">
              <w:rPr>
                <w:rFonts w:ascii="Calibri" w:hAnsi="Calibri"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832BBA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تعاملی     </w:t>
            </w:r>
            <w:r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    </w:t>
            </w:r>
            <w:r w:rsidRPr="00832BBA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تراکنشی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</w:p>
        </w:tc>
      </w:tr>
      <w:tr w:rsidR="00F66AA7" w:rsidTr="004F0C62">
        <w:trPr>
          <w:trHeight w:val="650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</w:rPr>
              <w:t>ذکر ضرورت های مراجعه حضوری</w:t>
            </w:r>
            <w:r w:rsidRPr="00832BBA">
              <w:rPr>
                <w:rFonts w:cs="B Lotus" w:hint="cs"/>
                <w:b/>
                <w:bCs/>
                <w:rtl/>
              </w:rPr>
              <w:t xml:space="preserve">: </w:t>
            </w:r>
          </w:p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</w:p>
        </w:tc>
      </w:tr>
      <w:tr w:rsidR="00F66AA7" w:rsidTr="004F0C62">
        <w:trPr>
          <w:trHeight w:val="387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</w:rPr>
              <w:t>آمار تعداد خدمت گیرندگان</w:t>
            </w:r>
            <w:r w:rsidRPr="00832BBA">
              <w:rPr>
                <w:rFonts w:cs="B Lotus" w:hint="cs"/>
                <w:b/>
                <w:bCs/>
                <w:rtl/>
              </w:rPr>
              <w:t>:</w:t>
            </w:r>
          </w:p>
        </w:tc>
      </w:tr>
      <w:tr w:rsidR="00F66AA7" w:rsidTr="004F0C62">
        <w:trPr>
          <w:trHeight w:val="387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rPr>
                <w:rFonts w:cs="B Lotus"/>
                <w:b/>
                <w:bCs/>
              </w:rPr>
            </w:pPr>
            <w:r w:rsidRPr="00832BBA">
              <w:rPr>
                <w:rFonts w:ascii="Calibri" w:hAnsi="Calibri" w:cs="B Lotus" w:hint="cs"/>
                <w:b/>
                <w:bCs/>
                <w:color w:val="0000FF"/>
                <w:rtl/>
                <w:lang w:bidi="fa-IR"/>
              </w:rPr>
              <w:t>سطح ارائه خدمت الکترونیکی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:          </w:t>
            </w:r>
            <w:r w:rsidRPr="00832BBA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ملی       </w:t>
            </w:r>
            <w:r w:rsidRPr="00832BBA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منطقه ای       </w:t>
            </w:r>
            <w:r w:rsidRPr="00832BBA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استانی         </w:t>
            </w:r>
            <w:r w:rsidRPr="00832BBA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2BBA">
              <w:rPr>
                <w:rFonts w:ascii="Calibri" w:hAnsi="Calibri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شهری           </w:t>
            </w:r>
            <w:r w:rsidRPr="00832BBA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2BBA">
              <w:rPr>
                <w:rFonts w:ascii="Calibri" w:hAnsi="Calibri" w:cs="B Lotus" w:hint="cs"/>
                <w:b/>
                <w:bCs/>
                <w:rtl/>
                <w:lang w:bidi="fa-IR"/>
              </w:rPr>
              <w:t xml:space="preserve"> روستایی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66AA7" w:rsidTr="004F0C62">
        <w:trPr>
          <w:trHeight w:val="387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</w:rPr>
              <w:t>نوع خدمت</w:t>
            </w:r>
            <w:r w:rsidRPr="00832BBA">
              <w:rPr>
                <w:rFonts w:cs="B Lotus" w:hint="cs"/>
                <w:b/>
                <w:bCs/>
                <w:rtl/>
              </w:rPr>
              <w:t xml:space="preserve"> :           </w:t>
            </w:r>
            <w:r w:rsidRPr="00832BBA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</w:rPr>
              <w:t xml:space="preserve"> </w:t>
            </w:r>
            <w:r w:rsidRPr="00832BBA">
              <w:rPr>
                <w:rFonts w:cs="B Lotus"/>
                <w:b/>
                <w:bCs/>
              </w:rPr>
              <w:t>G2G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            </w:t>
            </w:r>
            <w:r w:rsidRPr="00832BBA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832BBA">
              <w:rPr>
                <w:rFonts w:cs="B Lotus"/>
                <w:b/>
                <w:bCs/>
                <w:lang w:bidi="fa-IR"/>
              </w:rPr>
              <w:t>G2C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                     </w:t>
            </w:r>
            <w:r w:rsidRPr="00832BBA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832BBA">
              <w:rPr>
                <w:rFonts w:cs="B Lotus"/>
                <w:b/>
                <w:bCs/>
                <w:lang w:bidi="fa-IR"/>
              </w:rPr>
              <w:t>G2B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     </w:t>
            </w:r>
            <w:r w:rsidRPr="00832BBA">
              <w:rPr>
                <w:rFonts w:cs="B Lotus"/>
                <w:b/>
                <w:bCs/>
                <w:lang w:bidi="fa-IR"/>
              </w:rPr>
              <w:t xml:space="preserve">     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     </w:t>
            </w:r>
            <w:r w:rsidRPr="00832BBA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832BBA">
              <w:rPr>
                <w:rFonts w:cs="B Lotus"/>
                <w:b/>
                <w:bCs/>
                <w:lang w:bidi="fa-IR"/>
              </w:rPr>
              <w:t>B2B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           </w:t>
            </w:r>
            <w:r w:rsidRPr="00832BBA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832BBA">
              <w:rPr>
                <w:rFonts w:cs="B Lotus"/>
                <w:b/>
                <w:bCs/>
                <w:lang w:bidi="fa-IR"/>
              </w:rPr>
              <w:t>B2C</w:t>
            </w:r>
          </w:p>
        </w:tc>
      </w:tr>
      <w:tr w:rsidR="00F66AA7" w:rsidTr="004F0C62">
        <w:trPr>
          <w:trHeight w:val="387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  <w:lang w:bidi="fa-IR"/>
              </w:rPr>
              <w:t>تعداد دوره ها/ تعداد دفعات ارائه خدمت به خدمت گیرنده در یک بازه یک ساله</w:t>
            </w:r>
            <w:r w:rsidRPr="00832BBA">
              <w:rPr>
                <w:rFonts w:cs="B Lotus" w:hint="cs"/>
                <w:b/>
                <w:bCs/>
                <w:rtl/>
                <w:lang w:bidi="fa-IR"/>
              </w:rPr>
              <w:t xml:space="preserve">: </w:t>
            </w:r>
          </w:p>
        </w:tc>
      </w:tr>
      <w:tr w:rsidR="00F66AA7" w:rsidTr="004F0C62">
        <w:trPr>
          <w:trHeight w:val="387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</w:rPr>
              <w:t>مدت زمان ارائه خدمت</w:t>
            </w:r>
            <w:r w:rsidRPr="00832BBA">
              <w:rPr>
                <w:rFonts w:cs="B Lotus" w:hint="cs"/>
                <w:b/>
                <w:bCs/>
                <w:rtl/>
              </w:rPr>
              <w:t xml:space="preserve">: </w:t>
            </w:r>
          </w:p>
        </w:tc>
      </w:tr>
      <w:tr w:rsidR="00F66AA7" w:rsidTr="004F0C62">
        <w:trPr>
          <w:trHeight w:val="387"/>
        </w:trPr>
        <w:tc>
          <w:tcPr>
            <w:tcW w:w="9589" w:type="dxa"/>
          </w:tcPr>
          <w:p w:rsidR="00F66AA7" w:rsidRPr="00832BBA" w:rsidRDefault="00F66AA7" w:rsidP="00C2444B">
            <w:pPr>
              <w:bidi/>
              <w:jc w:val="both"/>
              <w:rPr>
                <w:rFonts w:cs="B Lotus"/>
                <w:b/>
                <w:bCs/>
              </w:rPr>
            </w:pPr>
            <w:r w:rsidRPr="00832BBA">
              <w:rPr>
                <w:rFonts w:cs="B Lotus" w:hint="cs"/>
                <w:b/>
                <w:bCs/>
                <w:color w:val="0000FF"/>
                <w:rtl/>
              </w:rPr>
              <w:t>هزینه مستقیم (تعرفه) ارائه خدمت</w:t>
            </w:r>
            <w:r w:rsidRPr="00832BBA">
              <w:rPr>
                <w:rFonts w:cs="B Lotus" w:hint="cs"/>
                <w:b/>
                <w:bCs/>
                <w:rtl/>
              </w:rPr>
              <w:t xml:space="preserve">:                            </w:t>
            </w:r>
            <w:r w:rsidRPr="00832BBA">
              <w:rPr>
                <w:rFonts w:cs="B Lotus" w:hint="cs"/>
                <w:b/>
                <w:bCs/>
                <w:color w:val="0000FF"/>
                <w:rtl/>
              </w:rPr>
              <w:t>بهای تمام شده ارائه خدمت (در صورت وجود):</w:t>
            </w:r>
            <w:r w:rsidRPr="00832BBA">
              <w:rPr>
                <w:rFonts w:cs="B Lotus" w:hint="cs"/>
                <w:b/>
                <w:bCs/>
                <w:rtl/>
              </w:rPr>
              <w:t xml:space="preserve"> </w:t>
            </w:r>
          </w:p>
        </w:tc>
      </w:tr>
      <w:tr w:rsidR="00F66AA7" w:rsidTr="004F0C62">
        <w:trPr>
          <w:trHeight w:val="1437"/>
        </w:trPr>
        <w:tc>
          <w:tcPr>
            <w:tcW w:w="9589" w:type="dxa"/>
          </w:tcPr>
          <w:p w:rsidR="00F66AA7" w:rsidRPr="00832BBA" w:rsidRDefault="00F66AA7" w:rsidP="0086211A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 w:rsidRPr="00C33835">
              <w:rPr>
                <w:rFonts w:cs="B Lotus" w:hint="cs"/>
                <w:b/>
                <w:bCs/>
                <w:color w:val="0000FF"/>
                <w:rtl/>
              </w:rPr>
              <w:t>آیا ارائه خدمت نیازمند همکاری بین سازمانی (گرفتن اطلاعات، اخذ استعلام و ... از دیگر سازمانها) است و یا توسط خود دستگاه ر</w:t>
            </w:r>
            <w:r w:rsidR="0086211A">
              <w:rPr>
                <w:rFonts w:cs="B Lotus" w:hint="cs"/>
                <w:b/>
                <w:bCs/>
                <w:color w:val="0000FF"/>
                <w:rtl/>
              </w:rPr>
              <w:t>أ</w:t>
            </w:r>
            <w:r w:rsidRPr="00C33835">
              <w:rPr>
                <w:rFonts w:cs="B Lotus" w:hint="cs"/>
                <w:b/>
                <w:bCs/>
                <w:color w:val="0000FF"/>
                <w:rtl/>
              </w:rPr>
              <w:t>سا</w:t>
            </w:r>
            <w:r w:rsidR="0086211A">
              <w:rPr>
                <w:rFonts w:cs="B Lotus" w:hint="cs"/>
                <w:b/>
                <w:bCs/>
                <w:color w:val="0000FF"/>
                <w:rtl/>
              </w:rPr>
              <w:t>ً</w:t>
            </w:r>
            <w:r w:rsidRPr="00C33835">
              <w:rPr>
                <w:rFonts w:cs="B Lotus" w:hint="cs"/>
                <w:b/>
                <w:bCs/>
                <w:color w:val="0000FF"/>
                <w:rtl/>
              </w:rPr>
              <w:t xml:space="preserve"> قابل انجام است</w:t>
            </w:r>
            <w:r w:rsidRPr="00832BBA">
              <w:rPr>
                <w:rFonts w:cs="B Lotus" w:hint="cs"/>
                <w:b/>
                <w:bCs/>
                <w:rtl/>
              </w:rPr>
              <w:t xml:space="preserve">؟ </w:t>
            </w:r>
          </w:p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 w:rsidRPr="00C33835">
              <w:rPr>
                <w:rFonts w:cs="B Lotus" w:hint="cs"/>
                <w:b/>
                <w:bCs/>
                <w:color w:val="0000FF"/>
                <w:rtl/>
              </w:rPr>
              <w:t>نام سازمانهای همکار</w:t>
            </w:r>
            <w:r w:rsidRPr="00832BBA">
              <w:rPr>
                <w:rFonts w:cs="B Lotus" w:hint="cs"/>
                <w:b/>
                <w:bCs/>
                <w:rtl/>
              </w:rPr>
              <w:t xml:space="preserve">: </w:t>
            </w:r>
          </w:p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</w:p>
        </w:tc>
      </w:tr>
      <w:tr w:rsidR="00F66AA7" w:rsidTr="004F0C62">
        <w:trPr>
          <w:trHeight w:val="650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 w:rsidRPr="00C33835">
              <w:rPr>
                <w:rFonts w:cs="B Lotus" w:hint="cs"/>
                <w:b/>
                <w:bCs/>
                <w:color w:val="0000FF"/>
                <w:rtl/>
              </w:rPr>
              <w:t>نیازمندیهای احراز هویت حقیقی و حقوقی</w:t>
            </w:r>
            <w:r w:rsidRPr="00832BBA">
              <w:rPr>
                <w:rFonts w:cs="B Lotus" w:hint="cs"/>
                <w:b/>
                <w:bCs/>
                <w:rtl/>
              </w:rPr>
              <w:t xml:space="preserve">: </w:t>
            </w:r>
          </w:p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</w:p>
        </w:tc>
      </w:tr>
      <w:tr w:rsidR="00F66AA7" w:rsidTr="004F0C62">
        <w:trPr>
          <w:trHeight w:val="663"/>
        </w:trPr>
        <w:tc>
          <w:tcPr>
            <w:tcW w:w="9589" w:type="dxa"/>
          </w:tcPr>
          <w:p w:rsidR="00F66AA7" w:rsidRDefault="00F66AA7" w:rsidP="00772877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 w:rsidRPr="00C33835">
              <w:rPr>
                <w:rFonts w:cs="B Lotus" w:hint="cs"/>
                <w:b/>
                <w:bCs/>
                <w:color w:val="0000FF"/>
                <w:rtl/>
              </w:rPr>
              <w:t>نیاز به دیگر پایگاههای اطلاعاتی کشور</w:t>
            </w:r>
            <w:r w:rsidRPr="00832BBA">
              <w:rPr>
                <w:rFonts w:cs="B Lotus" w:hint="cs"/>
                <w:b/>
                <w:bCs/>
                <w:rtl/>
              </w:rPr>
              <w:t xml:space="preserve">: </w:t>
            </w:r>
          </w:p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</w:p>
        </w:tc>
      </w:tr>
      <w:tr w:rsidR="00F66AA7" w:rsidTr="004F0C62">
        <w:trPr>
          <w:trHeight w:val="663"/>
        </w:trPr>
        <w:tc>
          <w:tcPr>
            <w:tcW w:w="9589" w:type="dxa"/>
          </w:tcPr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 w:rsidRPr="00C33835">
              <w:rPr>
                <w:rFonts w:cs="B Lotus" w:hint="cs"/>
                <w:b/>
                <w:bCs/>
                <w:color w:val="0000FF"/>
                <w:rtl/>
              </w:rPr>
              <w:t>مزایا و منافع الکترونیکی شدن خدمت</w:t>
            </w:r>
            <w:r w:rsidRPr="00832BBA">
              <w:rPr>
                <w:rFonts w:cs="B Lotus" w:hint="cs"/>
                <w:b/>
                <w:bCs/>
                <w:rtl/>
              </w:rPr>
              <w:t>:</w:t>
            </w:r>
          </w:p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</w:rPr>
            </w:pPr>
          </w:p>
        </w:tc>
      </w:tr>
      <w:tr w:rsidR="00F66AA7" w:rsidTr="004F0C62">
        <w:trPr>
          <w:trHeight w:val="824"/>
        </w:trPr>
        <w:tc>
          <w:tcPr>
            <w:tcW w:w="9589" w:type="dxa"/>
          </w:tcPr>
          <w:p w:rsidR="00F66AA7" w:rsidRDefault="00F66AA7" w:rsidP="00772877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 w:rsidRPr="00C33835">
              <w:rPr>
                <w:rFonts w:cs="B Lotus" w:hint="cs"/>
                <w:b/>
                <w:bCs/>
                <w:color w:val="0000FF"/>
                <w:rtl/>
              </w:rPr>
              <w:t>موانع و مشکلات ارائه خدمت</w:t>
            </w:r>
            <w:r w:rsidRPr="00832BBA">
              <w:rPr>
                <w:rFonts w:cs="B Lotus" w:hint="cs"/>
                <w:b/>
                <w:bCs/>
                <w:rtl/>
              </w:rPr>
              <w:t xml:space="preserve">: </w:t>
            </w:r>
          </w:p>
          <w:p w:rsidR="00F66AA7" w:rsidRPr="00832BBA" w:rsidRDefault="00F66AA7" w:rsidP="00772877">
            <w:pPr>
              <w:bidi/>
              <w:jc w:val="both"/>
              <w:rPr>
                <w:rFonts w:cs="B Lotus"/>
                <w:b/>
                <w:bCs/>
                <w:rtl/>
              </w:rPr>
            </w:pPr>
          </w:p>
        </w:tc>
      </w:tr>
    </w:tbl>
    <w:p w:rsidR="004F0C62" w:rsidRDefault="004F0C62" w:rsidP="005C6BE8">
      <w:pPr>
        <w:bidi/>
        <w:ind w:firstLine="4"/>
        <w:rPr>
          <w:rFonts w:cs="B Nazanin"/>
          <w:b/>
          <w:bCs/>
          <w:sz w:val="24"/>
          <w:szCs w:val="24"/>
          <w:rtl/>
        </w:rPr>
      </w:pPr>
    </w:p>
    <w:p w:rsidR="00C2444B" w:rsidRDefault="00C2444B" w:rsidP="00C2444B">
      <w:pPr>
        <w:bidi/>
        <w:ind w:firstLine="4"/>
        <w:rPr>
          <w:rFonts w:cs="B Nazanin"/>
          <w:b/>
          <w:bCs/>
          <w:sz w:val="24"/>
          <w:szCs w:val="24"/>
          <w:rtl/>
        </w:rPr>
      </w:pPr>
    </w:p>
    <w:p w:rsidR="00C2444B" w:rsidRPr="00C2444B" w:rsidRDefault="00C2444B" w:rsidP="00C2444B">
      <w:pPr>
        <w:bidi/>
        <w:ind w:firstLine="4"/>
        <w:rPr>
          <w:rFonts w:cs="B Nazanin"/>
          <w:b/>
          <w:bCs/>
        </w:rPr>
      </w:pPr>
      <w:r w:rsidRPr="00C2444B">
        <w:rPr>
          <w:rFonts w:cs="B Nazanin"/>
          <w:b/>
          <w:bCs/>
          <w:rtl/>
        </w:rPr>
        <w:lastRenderedPageBreak/>
        <w:t>امور حاکمیتی و تصدی‌گری</w:t>
      </w:r>
    </w:p>
    <w:p w:rsidR="00C2444B" w:rsidRPr="00C2444B" w:rsidRDefault="00C2444B" w:rsidP="00C2444B">
      <w:pPr>
        <w:bidi/>
        <w:ind w:firstLine="4"/>
        <w:rPr>
          <w:rFonts w:cs="B Nazanin"/>
          <w:b/>
          <w:bCs/>
          <w:rtl/>
        </w:rPr>
      </w:pPr>
      <w:r w:rsidRPr="00C2444B">
        <w:rPr>
          <w:rFonts w:cs="B Nazanin" w:hint="cs"/>
          <w:b/>
          <w:bCs/>
          <w:rtl/>
        </w:rPr>
        <w:t xml:space="preserve">1- </w:t>
      </w:r>
      <w:r w:rsidRPr="00C2444B">
        <w:rPr>
          <w:rFonts w:cs="B Nazanin"/>
          <w:b/>
          <w:bCs/>
          <w:rtl/>
        </w:rPr>
        <w:t>اعمال حاکمیتی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 xml:space="preserve">وفق ماده </w:t>
      </w:r>
      <w:r w:rsidRPr="00C2444B">
        <w:rPr>
          <w:rFonts w:cs="B Nazanin" w:hint="cs"/>
          <w:rtl/>
        </w:rPr>
        <w:t>8 قا</w:t>
      </w:r>
      <w:r>
        <w:rPr>
          <w:rFonts w:cs="B Nazanin" w:hint="cs"/>
          <w:rtl/>
        </w:rPr>
        <w:t>ن</w:t>
      </w:r>
      <w:r w:rsidRPr="00C2444B">
        <w:rPr>
          <w:rFonts w:cs="B Nazanin" w:hint="cs"/>
          <w:rtl/>
        </w:rPr>
        <w:t>ون</w:t>
      </w:r>
      <w:r>
        <w:rPr>
          <w:rFonts w:cs="B Nazanin" w:hint="cs"/>
          <w:rtl/>
        </w:rPr>
        <w:t xml:space="preserve"> </w:t>
      </w:r>
      <w:r w:rsidRPr="00C2444B">
        <w:rPr>
          <w:rFonts w:cs="B Nazanin" w:hint="cs"/>
          <w:rtl/>
        </w:rPr>
        <w:t>مدیریت خدمات کشوری</w:t>
      </w:r>
      <w:r w:rsidRPr="00C2444B">
        <w:rPr>
          <w:rFonts w:cs="B Nazanin"/>
          <w:rtl/>
        </w:rPr>
        <w:t>، امور حاکمیتی آن دسته از اموری است که تحقق آن موجب اقتدار و حاکمیت کشور است و منافع آن بدون محدودیت شامل همه اقشار جامعه گردیده و بهره‌مندی از این نوع خدمات موجب محدودیت برای استفاده دیگران نمی‌شود.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با توجه به تعریف فوق، آن دسته از اعمال دولت که دارای سه شرط زیر باشد، جزو اعمال حاکمیتی خواهد بود.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۱- انجام آنها سبب اقتدار و حاکمیت کشور گردد؛ اقتدار و حاکمیت در اینجا معنایی عام دارد و اقتدار کشور در تمام زمینه‌های اجتماعی، سیاسی، نظامی، فرهنگی و ... را در بر می‌گیرد.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۲- منافع آن شامل همه اقشار جامعه گردد؛ سرایت منفعت اعمال حاکمیتی به افراد جامعه ممکن است به طور مستقیم و یا غیرمستقیم باشد.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۳- هر یک از افراد جامعه می‌توانند بدون اینکه محدودیتی برای دیگران به وجود آید، از خدمات مربوط به امور حاکمیتی برخوردار شوند.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لازم به توجه است، مقنن برخی از مصادیق امور حاکمیتی را به طور تمثیلی در ذیل ماده ۸ بیان نموده است. این موارد عبارتند از: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سیاستگذاری، برنامه‌ریزی و نظارت در بخشهای اقتصادی، اجتماعی، فرهنگی و سیاسی.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برقراری عدالت و تأمین اجتماعی و باز توزیع درآمد.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ایجاد فضای سالم برای رقابت و جلوگیری از انحصار و تضییع حقوق مردم.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فراهم‌ نمودن زمینه‌ها و مزیت‌های لازم برای رشد و توسعه کشور و رفع فقر و بیکاری.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قانون‌گذاری، امور ثبتی، استقرار نظم و امنیت و اداره امور قضائی.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حفظ تمامیت ارضی کشور و ایجاد آمادگی دفاعی و دفاع ملی.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ترویج اخلاق، فرهنگ و مبانی اسلامی و صیانت از هویت ایرانی، اسلامی.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اداره امور داخلی، مالیه عمومی، تنظیم روابط کار و روابط خارجی.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حفظ محیط زیست و حفاظت از منابع طبیعی و میراث فرهنگی.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تحقیقات بنیادی، آمار و اطلاعات ملی و مدیریت فضای فرکانس کشور.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ارتقاء بهداشت و آموزش عمومی، کنترل و پیشگیری از بیماریها و آفت‌های واگیر، مقابله و کاهش اثرات حوادث طبیعی و بحرانهای عمومی.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- بخشی از امور مندرج در مواد ۹، ۱۰ و ۱۱ این قانون نظیر موارد مذکور در اصول ۲۹ و ۳۰ قانون اساسی که انجام آن توسط بخش خصوصی و تعاونی و نهادها و مؤسسات عمومی غیردولتی با تأیید هیأت‌وزیران امکانپذیر نمی‌باشد. بنابراین امور مربوط به حمایت‌های تأمین اجتماعی و آموزش و پرورش جزو امور حاکمیتی می‌باشد.</w:t>
      </w:r>
      <w:r w:rsidRPr="00C2444B">
        <w:rPr>
          <w:rFonts w:ascii="Times New Roman" w:hAnsi="Times New Roman" w:cs="Times New Roman" w:hint="cs"/>
          <w:rtl/>
        </w:rPr>
        <w:t> 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lastRenderedPageBreak/>
        <w:t>-</w:t>
      </w:r>
      <w:r w:rsidRPr="00C2444B">
        <w:rPr>
          <w:rFonts w:ascii="Times New Roman" w:hAnsi="Times New Roman" w:cs="Times New Roman" w:hint="cs"/>
          <w:rtl/>
        </w:rPr>
        <w:t> </w:t>
      </w:r>
      <w:r w:rsidRPr="00C2444B">
        <w:rPr>
          <w:rFonts w:cs="B Nazanin" w:hint="cs"/>
          <w:rtl/>
        </w:rPr>
        <w:t>سایر مواردی‌که با رعایت سیاست‌های کلی مصوب مقام معظم رهبری به‌ موجب قانون اساسی در قوانین عادی جزء این امو</w:t>
      </w:r>
      <w:r w:rsidRPr="00C2444B">
        <w:rPr>
          <w:rFonts w:cs="B Nazanin"/>
          <w:rtl/>
        </w:rPr>
        <w:t>ر قرار می‌گیرد. از جمله اموری که طبق سیاست‌های ابلاغی از سوی مقام رهبری جزو امور حاکمیتی می‌باشد عبارت است از اصلاح نظام اداري و قضـائي، رفع محروميت‌ها خصوصاً در مناطق روستايي كشور، تقويت، توسعه و نوسازي صنايع دفاعي كشور.</w:t>
      </w:r>
    </w:p>
    <w:p w:rsidR="00C2444B" w:rsidRPr="00C2444B" w:rsidRDefault="00C2444B" w:rsidP="00C2444B">
      <w:pPr>
        <w:bidi/>
        <w:ind w:firstLine="4"/>
        <w:rPr>
          <w:rFonts w:cs="B Nazanin"/>
          <w:b/>
          <w:bCs/>
          <w:rtl/>
        </w:rPr>
      </w:pPr>
      <w:r w:rsidRPr="00C2444B">
        <w:rPr>
          <w:rFonts w:cs="B Nazanin" w:hint="cs"/>
          <w:b/>
          <w:bCs/>
          <w:rtl/>
        </w:rPr>
        <w:t xml:space="preserve">2- </w:t>
      </w:r>
      <w:r w:rsidRPr="00C2444B">
        <w:rPr>
          <w:rFonts w:cs="B Nazanin"/>
          <w:b/>
          <w:bCs/>
          <w:rtl/>
        </w:rPr>
        <w:t>اعمال تصدی‌گری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ماده واحده قانون تعیین مرجع دعاوی بین افراد و دولت مصوب ۱۳۰۷، اعمال تصدی را اینگونه تعریف می‌نماید: «اعمال تصدی اعمالی است که دولت از نقطه‌نظر حقوقی مشابه اعمال افراد انجام می‌دهد، مانند خرید و فروش املاک ... اجاره و امثال آن.»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ضمن اینکه با توجه مستفاد ماده ۱۱ قانون مدیریت خدمات کشوری می‌توان گفت، اعمال تصدی‌گری اعمال مربوط به امور اقتصادی است که دولت متصدی اداره و بهره‌برداری از اموال جامعه است و مانند اشخاص حقیقی و حقوقی در حقوق خصوصی عمل می‌کند، از قبیل تصدی در امور صنعتی‌، کشاورزی‌، حمل‌ و نقل‌، بازرگانی‌، مسکن و بهره‌برداری از طرح‌های آب و خاک و شبکه‌های انرژی‌، ارتباطات و راه‌.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بنابراین ویژگی بارز اعمال تصدی‌گری آن است که اولاً دولت آنها را مشابه شخص حقیقی و یا حقوقی حقوق خصوصی انجام می‌دهد و ثانیاً اصول و قواعد حاکم بر آن مقررات حقوق خصوصی است نه حقوق عمومی.</w:t>
      </w:r>
    </w:p>
    <w:p w:rsidR="00C2444B" w:rsidRPr="00C2444B" w:rsidRDefault="00C2444B" w:rsidP="00C2444B">
      <w:pPr>
        <w:bidi/>
        <w:ind w:firstLine="4"/>
        <w:rPr>
          <w:rFonts w:cs="B Nazanin"/>
          <w:rtl/>
        </w:rPr>
      </w:pPr>
      <w:r w:rsidRPr="00C2444B">
        <w:rPr>
          <w:rFonts w:cs="B Nazanin"/>
          <w:rtl/>
        </w:rPr>
        <w:t>البته لازم به ذکر است اعمال تصدی‌گری مربوط به امور اجتماعی‌، فرهنگی و خدماتی اصولاً باید از طریق توسعه بخش تعاونی و خصوصی و نهادها و مؤسسات عمومی غیردولتی تعیین صلاحیت شده و با نظارت و حمایت دولت انجام گیرد و فقط در مواردی که انجام امور تصدی‌‌های موصوف به شیوه‌های فوق‌الذکر مقدور نباشد، دولت موظف به ایجاد و اداره واحدهای دولتی خواهد بود.</w:t>
      </w:r>
    </w:p>
    <w:p w:rsidR="00C2444B" w:rsidRPr="005C6BE8" w:rsidRDefault="00C2444B" w:rsidP="00C2444B">
      <w:pPr>
        <w:bidi/>
        <w:ind w:firstLine="4"/>
        <w:rPr>
          <w:rFonts w:cs="B Nazanin"/>
        </w:rPr>
      </w:pPr>
    </w:p>
    <w:p w:rsidR="00C2444B" w:rsidRDefault="00C2444B" w:rsidP="004F0C62">
      <w:pPr>
        <w:bidi/>
        <w:ind w:firstLine="4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-----------------------------------------------------------------------------</w:t>
      </w:r>
    </w:p>
    <w:p w:rsidR="005C6BE8" w:rsidRDefault="00152019" w:rsidP="00C2444B">
      <w:pPr>
        <w:bidi/>
        <w:ind w:firstLine="4"/>
        <w:rPr>
          <w:rFonts w:cs="B Nazanin"/>
          <w:rtl/>
        </w:rPr>
      </w:pPr>
      <w:r w:rsidRPr="005C6BE8">
        <w:rPr>
          <w:rFonts w:cs="B Nazanin"/>
          <w:b/>
          <w:bCs/>
          <w:sz w:val="24"/>
          <w:szCs w:val="24"/>
          <w:rtl/>
        </w:rPr>
        <w:t>انواع تجارت الکترونیک</w:t>
      </w:r>
      <w:r w:rsidRPr="005C6BE8">
        <w:rPr>
          <w:rFonts w:cs="B Nazanin"/>
          <w:b/>
          <w:bCs/>
          <w:sz w:val="24"/>
          <w:szCs w:val="24"/>
        </w:rPr>
        <w:t xml:space="preserve"> :</w:t>
      </w:r>
      <w:r w:rsidRPr="005C6BE8">
        <w:rPr>
          <w:rFonts w:cs="B Nazanin"/>
          <w:sz w:val="24"/>
          <w:szCs w:val="24"/>
        </w:rPr>
        <w:t xml:space="preserve"> </w:t>
      </w:r>
    </w:p>
    <w:p w:rsidR="00152019" w:rsidRDefault="00152019" w:rsidP="005C6BE8">
      <w:pPr>
        <w:bidi/>
        <w:ind w:firstLine="4"/>
        <w:rPr>
          <w:rFonts w:cs="B Nazanin"/>
          <w:rtl/>
        </w:rPr>
      </w:pPr>
      <w:r w:rsidRPr="005C6BE8">
        <w:rPr>
          <w:rFonts w:cs="B Nazanin"/>
        </w:rPr>
        <w:br/>
      </w:r>
      <w:r w:rsidRPr="005C6BE8">
        <w:rPr>
          <w:rFonts w:cs="B Nazanin"/>
          <w:rtl/>
        </w:rPr>
        <w:t>تجارت الکترونیک را میتوان از حیث تراکنش‌ها</w:t>
      </w:r>
      <w:r w:rsidRPr="005C6BE8">
        <w:rPr>
          <w:rFonts w:cs="B Nazanin"/>
        </w:rPr>
        <w:t xml:space="preserve">(Transactions) </w:t>
      </w:r>
      <w:r w:rsidRPr="005C6BE8">
        <w:rPr>
          <w:rFonts w:cs="B Nazanin"/>
          <w:rtl/>
        </w:rPr>
        <w:t>به انواع مختلفی تقسیم نمود که بعضی از آنها عبارتند از</w:t>
      </w:r>
      <w:r w:rsidRPr="005C6BE8">
        <w:rPr>
          <w:rFonts w:cs="B Nazanin"/>
        </w:rPr>
        <w:t xml:space="preserve"> : </w:t>
      </w:r>
      <w:r w:rsidRPr="005C6BE8">
        <w:rPr>
          <w:rFonts w:cs="B Nazanin"/>
        </w:rPr>
        <w:br/>
      </w:r>
      <w:r w:rsidRPr="005C6BE8">
        <w:rPr>
          <w:rFonts w:cs="B Nazanin"/>
          <w:b/>
          <w:bCs/>
          <w:rtl/>
        </w:rPr>
        <w:t>ارتباط بنگاه و بنگاه</w:t>
      </w:r>
      <w:r w:rsidRPr="005C6BE8">
        <w:rPr>
          <w:rFonts w:cs="B Nazanin"/>
        </w:rPr>
        <w:t xml:space="preserve"> (B2B) : </w:t>
      </w:r>
      <w:r w:rsidRPr="005C6BE8">
        <w:rPr>
          <w:rFonts w:cs="B Nazanin"/>
          <w:rtl/>
        </w:rPr>
        <w:t>به الگویی از تجارت الکترونیکی گویند، که طرفین معامله بنگاه‌ها هستند</w:t>
      </w:r>
      <w:r w:rsidRPr="005C6BE8">
        <w:rPr>
          <w:rFonts w:cs="B Nazanin"/>
        </w:rPr>
        <w:t xml:space="preserve"> .</w:t>
      </w:r>
      <w:r w:rsidRPr="005C6BE8">
        <w:rPr>
          <w:rFonts w:cs="B Nazanin"/>
        </w:rPr>
        <w:br/>
      </w:r>
      <w:r w:rsidRPr="005C6BE8">
        <w:rPr>
          <w:rFonts w:cs="B Nazanin"/>
          <w:b/>
          <w:bCs/>
          <w:rtl/>
        </w:rPr>
        <w:t>ارتباط بنگاه و مصرف کننده</w:t>
      </w:r>
      <w:r w:rsidRPr="005C6BE8">
        <w:rPr>
          <w:rFonts w:cs="B Nazanin"/>
        </w:rPr>
        <w:t xml:space="preserve"> (B2C) : </w:t>
      </w:r>
      <w:r w:rsidRPr="005C6BE8">
        <w:rPr>
          <w:rFonts w:cs="B Nazanin"/>
          <w:rtl/>
        </w:rPr>
        <w:t>به الگویی از تجارت الکترونیک گویند که بسیار رایج بوده و ارتباط تجاری مستقیم بین شرکتها و مشتریان می‌باشد</w:t>
      </w:r>
      <w:r w:rsidRPr="005C6BE8">
        <w:rPr>
          <w:rFonts w:cs="B Nazanin"/>
        </w:rPr>
        <w:t xml:space="preserve"> .</w:t>
      </w:r>
      <w:r w:rsidRPr="005C6BE8">
        <w:rPr>
          <w:rFonts w:cs="B Nazanin"/>
        </w:rPr>
        <w:br/>
      </w:r>
      <w:r w:rsidRPr="005C6BE8">
        <w:rPr>
          <w:rFonts w:cs="B Nazanin"/>
          <w:b/>
          <w:bCs/>
          <w:rtl/>
        </w:rPr>
        <w:t>ارتباط مصرف کننده‌ها و شرکتها</w:t>
      </w:r>
      <w:r w:rsidRPr="005C6BE8">
        <w:rPr>
          <w:rFonts w:cs="B Nazanin"/>
        </w:rPr>
        <w:t xml:space="preserve"> (C2B) : </w:t>
      </w:r>
      <w:r w:rsidRPr="005C6BE8">
        <w:rPr>
          <w:rFonts w:cs="B Nazanin"/>
          <w:rtl/>
        </w:rPr>
        <w:t>در این حالت اشخاص حقیقی به کمک اینترنت فراورده‌ها یا خدمات خود را به شرکتها میفروشند</w:t>
      </w:r>
      <w:r w:rsidRPr="005C6BE8">
        <w:rPr>
          <w:rFonts w:cs="B Nazanin"/>
        </w:rPr>
        <w:t xml:space="preserve"> .</w:t>
      </w:r>
      <w:r w:rsidRPr="005C6BE8">
        <w:rPr>
          <w:rFonts w:cs="B Nazanin"/>
        </w:rPr>
        <w:br/>
      </w:r>
      <w:r w:rsidRPr="005C6BE8">
        <w:rPr>
          <w:rFonts w:cs="B Nazanin"/>
          <w:b/>
          <w:bCs/>
          <w:rtl/>
        </w:rPr>
        <w:t>ارتباط مصرف‌کننده با مصرف‌کننده</w:t>
      </w:r>
      <w:r w:rsidRPr="005C6BE8">
        <w:rPr>
          <w:rFonts w:cs="B Nazanin"/>
        </w:rPr>
        <w:t xml:space="preserve"> (C2C) : </w:t>
      </w:r>
      <w:r w:rsidRPr="005C6BE8">
        <w:rPr>
          <w:rFonts w:cs="B Nazanin"/>
          <w:rtl/>
        </w:rPr>
        <w:t>در این حالت ارتباط خرید و فروش بین مصرف‌کنندگان است</w:t>
      </w:r>
      <w:r w:rsidRPr="005C6BE8">
        <w:rPr>
          <w:rFonts w:cs="B Nazanin"/>
        </w:rPr>
        <w:t xml:space="preserve"> .</w:t>
      </w:r>
      <w:r w:rsidRPr="005C6BE8">
        <w:rPr>
          <w:rFonts w:cs="B Nazanin"/>
        </w:rPr>
        <w:br/>
      </w:r>
      <w:r w:rsidRPr="005C6BE8">
        <w:rPr>
          <w:rFonts w:cs="B Nazanin"/>
          <w:b/>
          <w:bCs/>
          <w:rtl/>
        </w:rPr>
        <w:t>ارتباط بین بنگاه‌ها و سازمان‌های دولتی</w:t>
      </w:r>
      <w:r w:rsidRPr="005C6BE8">
        <w:rPr>
          <w:rFonts w:cs="B Nazanin"/>
        </w:rPr>
        <w:t xml:space="preserve"> (B2A) : </w:t>
      </w:r>
      <w:r w:rsidRPr="005C6BE8">
        <w:rPr>
          <w:rFonts w:cs="B Nazanin"/>
          <w:rtl/>
        </w:rPr>
        <w:t xml:space="preserve">که شامل تمام تعاملات تجاری بین شرکتها و سازمانهای دولتی می‌باشد . پرداخت مالیاتها و عوارض از این </w:t>
      </w:r>
      <w:r w:rsidRPr="00C2444B">
        <w:rPr>
          <w:rFonts w:cs="B Nazanin"/>
          <w:b/>
          <w:bCs/>
          <w:rtl/>
        </w:rPr>
        <w:t>قبیل</w:t>
      </w:r>
      <w:r w:rsidRPr="005C6BE8">
        <w:rPr>
          <w:rFonts w:cs="B Nazanin"/>
          <w:rtl/>
        </w:rPr>
        <w:t xml:space="preserve"> تعاملات محسوب می‌شوند</w:t>
      </w:r>
      <w:r w:rsidRPr="005C6BE8">
        <w:rPr>
          <w:rFonts w:cs="B Nazanin"/>
        </w:rPr>
        <w:t xml:space="preserve"> .</w:t>
      </w:r>
      <w:r w:rsidRPr="005C6BE8">
        <w:rPr>
          <w:rFonts w:cs="B Nazanin"/>
        </w:rPr>
        <w:br/>
      </w:r>
      <w:r w:rsidRPr="005C6BE8">
        <w:rPr>
          <w:rFonts w:cs="B Nazanin"/>
          <w:b/>
          <w:bCs/>
          <w:rtl/>
        </w:rPr>
        <w:t>ارتباط بین دولت و شهروندان</w:t>
      </w:r>
      <w:r w:rsidRPr="005C6BE8">
        <w:rPr>
          <w:rFonts w:cs="B Nazanin"/>
          <w:b/>
          <w:bCs/>
        </w:rPr>
        <w:t xml:space="preserve"> </w:t>
      </w:r>
      <w:r w:rsidRPr="005C6BE8">
        <w:rPr>
          <w:rFonts w:cs="B Nazanin"/>
        </w:rPr>
        <w:t xml:space="preserve">(G2C) : </w:t>
      </w:r>
      <w:r w:rsidRPr="005C6BE8">
        <w:rPr>
          <w:rFonts w:cs="B Nazanin"/>
          <w:rtl/>
        </w:rPr>
        <w:t>الگویی بین دولت و توده مردم می‌باشد که شامل بنگاه‌های اقتصادی، موسسات دولتی و کلیه شهروندان می‌باشد</w:t>
      </w:r>
      <w:r w:rsidRPr="005C6BE8">
        <w:rPr>
          <w:rFonts w:cs="B Nazanin"/>
        </w:rPr>
        <w:t xml:space="preserve"> . </w:t>
      </w:r>
      <w:r w:rsidRPr="005C6BE8">
        <w:rPr>
          <w:rFonts w:cs="B Nazanin"/>
          <w:rtl/>
        </w:rPr>
        <w:t>این الگو یکی از مولفه‌های دولت الکترونیک می‌باشد</w:t>
      </w:r>
      <w:r w:rsidRPr="005C6BE8">
        <w:rPr>
          <w:rFonts w:cs="B Nazanin"/>
        </w:rPr>
        <w:t xml:space="preserve"> .</w:t>
      </w:r>
      <w:r w:rsidRPr="005C6BE8">
        <w:rPr>
          <w:rFonts w:cs="B Nazanin"/>
        </w:rPr>
        <w:br/>
      </w:r>
      <w:r w:rsidRPr="005C6BE8">
        <w:rPr>
          <w:rFonts w:cs="B Nazanin"/>
          <w:b/>
          <w:bCs/>
          <w:rtl/>
        </w:rPr>
        <w:t>ارتباط بین دولت‌ها</w:t>
      </w:r>
      <w:r w:rsidRPr="005C6BE8">
        <w:rPr>
          <w:rFonts w:cs="B Nazanin"/>
        </w:rPr>
        <w:t xml:space="preserve"> (G2G) : </w:t>
      </w:r>
      <w:r w:rsidRPr="005C6BE8">
        <w:rPr>
          <w:rFonts w:cs="B Nazanin"/>
          <w:rtl/>
        </w:rPr>
        <w:t>این الگو شامل ارتباط تجاری بین دولتها در زمینه‌هایی شبیه واردات و صادرات می‌باشد</w:t>
      </w:r>
      <w:r w:rsidRPr="005C6BE8">
        <w:rPr>
          <w:rFonts w:cs="B Nazanin"/>
        </w:rPr>
        <w:t xml:space="preserve"> .</w:t>
      </w:r>
      <w:r w:rsidRPr="005C6BE8">
        <w:rPr>
          <w:rFonts w:cs="B Nazanin"/>
        </w:rPr>
        <w:br/>
      </w:r>
      <w:r w:rsidRPr="005C6BE8">
        <w:rPr>
          <w:rFonts w:cs="B Nazanin"/>
          <w:rtl/>
        </w:rPr>
        <w:t>البته باید گفت که انواع بالا کاملا مستقل از هم نیستند و گاهی که تاکید بر خرید و فروش ندارند در قالب کسب و کار الکترونیک می‌آیند</w:t>
      </w:r>
    </w:p>
    <w:sectPr w:rsidR="00152019" w:rsidSect="00C2444B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6AA7"/>
    <w:rsid w:val="00152019"/>
    <w:rsid w:val="003E3F45"/>
    <w:rsid w:val="004131CE"/>
    <w:rsid w:val="004865EE"/>
    <w:rsid w:val="004D550C"/>
    <w:rsid w:val="004F0C62"/>
    <w:rsid w:val="005102AC"/>
    <w:rsid w:val="005C6BE8"/>
    <w:rsid w:val="00650252"/>
    <w:rsid w:val="006711E0"/>
    <w:rsid w:val="006F4788"/>
    <w:rsid w:val="00742B43"/>
    <w:rsid w:val="007826EC"/>
    <w:rsid w:val="0086211A"/>
    <w:rsid w:val="008C6346"/>
    <w:rsid w:val="00AC245F"/>
    <w:rsid w:val="00AF1296"/>
    <w:rsid w:val="00B95D77"/>
    <w:rsid w:val="00C2444B"/>
    <w:rsid w:val="00C90C87"/>
    <w:rsid w:val="00E65287"/>
    <w:rsid w:val="00F6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F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 machine</dc:creator>
  <cp:lastModifiedBy>attari</cp:lastModifiedBy>
  <cp:revision>2</cp:revision>
  <cp:lastPrinted>2014-12-10T05:53:00Z</cp:lastPrinted>
  <dcterms:created xsi:type="dcterms:W3CDTF">2015-05-26T05:33:00Z</dcterms:created>
  <dcterms:modified xsi:type="dcterms:W3CDTF">2015-05-26T05:33:00Z</dcterms:modified>
</cp:coreProperties>
</file>